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0E3EBE4F" w:rsidR="00BA6FF9" w:rsidRPr="00D947A9" w:rsidRDefault="00124746" w:rsidP="00CC3E8E">
      <w:pPr>
        <w:pStyle w:val="Heading1"/>
        <w:jc w:val="center"/>
        <w:rPr>
          <w:rFonts w:ascii="Arial" w:hAnsi="Arial" w:cs="Arial"/>
          <w:color w:val="auto"/>
        </w:rPr>
      </w:pPr>
      <w:r w:rsidRPr="00D947A9">
        <w:rPr>
          <w:rFonts w:ascii="Arial" w:hAnsi="Arial" w:cs="Arial"/>
          <w:color w:val="auto"/>
        </w:rPr>
        <w:t>Staff Report</w:t>
      </w:r>
      <w:r w:rsidR="00FC6CD4">
        <w:rPr>
          <w:rFonts w:ascii="Arial" w:hAnsi="Arial" w:cs="Arial"/>
          <w:color w:val="auto"/>
        </w:rPr>
        <w:br/>
      </w:r>
      <w:r w:rsidR="00FC6CD4" w:rsidRPr="00FC6CD4">
        <w:rPr>
          <w:rFonts w:ascii="Arial" w:hAnsi="Arial" w:cs="Arial"/>
          <w:color w:val="auto"/>
          <w:sz w:val="32"/>
          <w:szCs w:val="32"/>
        </w:rPr>
        <w:t>Supplemental to 11/12/2024 Staff Report</w:t>
      </w:r>
    </w:p>
    <w:p w14:paraId="6697DE99" w14:textId="77777777" w:rsidR="00247892" w:rsidRPr="00D947A9" w:rsidRDefault="00247892" w:rsidP="00BA6FF9">
      <w:pPr>
        <w:ind w:left="2160" w:hanging="2160"/>
        <w:rPr>
          <w:rFonts w:cs="Arial"/>
          <w:szCs w:val="20"/>
        </w:rPr>
      </w:pPr>
    </w:p>
    <w:p w14:paraId="0AEEA22D" w14:textId="311E93E7" w:rsidR="00BA6FF9" w:rsidRPr="00D947A9" w:rsidRDefault="00785500" w:rsidP="00BA6FF9">
      <w:pPr>
        <w:ind w:left="2160" w:hanging="2160"/>
        <w:rPr>
          <w:rFonts w:cs="Arial"/>
          <w:szCs w:val="20"/>
        </w:rPr>
      </w:pPr>
      <w:r w:rsidRPr="00D947A9">
        <w:rPr>
          <w:rFonts w:cs="Arial"/>
          <w:szCs w:val="20"/>
        </w:rPr>
        <w:t>M</w:t>
      </w:r>
      <w:r w:rsidR="00124746" w:rsidRPr="00D947A9">
        <w:rPr>
          <w:rFonts w:cs="Arial"/>
          <w:szCs w:val="20"/>
        </w:rPr>
        <w:t>eeting Date</w:t>
      </w:r>
      <w:r w:rsidR="00BA6FF9" w:rsidRPr="00D947A9">
        <w:rPr>
          <w:rFonts w:cs="Arial"/>
          <w:szCs w:val="20"/>
        </w:rPr>
        <w:t>:</w:t>
      </w:r>
      <w:r w:rsidR="00BA6FF9" w:rsidRPr="00D947A9">
        <w:rPr>
          <w:rFonts w:cs="Arial"/>
          <w:szCs w:val="20"/>
        </w:rPr>
        <w:tab/>
      </w:r>
      <w:r w:rsidR="00FC6CD4">
        <w:rPr>
          <w:rFonts w:cs="Arial"/>
          <w:szCs w:val="20"/>
        </w:rPr>
        <w:t>December 3</w:t>
      </w:r>
      <w:r w:rsidR="00BD5D38" w:rsidRPr="00D947A9">
        <w:rPr>
          <w:rFonts w:cs="Arial"/>
          <w:szCs w:val="20"/>
        </w:rPr>
        <w:t>, 2024</w:t>
      </w:r>
    </w:p>
    <w:p w14:paraId="7580C93E" w14:textId="77777777" w:rsidR="00BA6FF9" w:rsidRPr="00D947A9" w:rsidRDefault="00124746" w:rsidP="00BA6FF9">
      <w:pPr>
        <w:ind w:left="2160" w:hanging="2160"/>
        <w:rPr>
          <w:rFonts w:cs="Arial"/>
          <w:szCs w:val="20"/>
        </w:rPr>
      </w:pPr>
      <w:r w:rsidRPr="00D947A9">
        <w:rPr>
          <w:rFonts w:cs="Arial"/>
          <w:szCs w:val="20"/>
        </w:rPr>
        <w:t>To</w:t>
      </w:r>
      <w:r w:rsidR="00BA6FF9" w:rsidRPr="00D947A9">
        <w:rPr>
          <w:rFonts w:cs="Arial"/>
          <w:szCs w:val="20"/>
        </w:rPr>
        <w:t>:</w:t>
      </w:r>
      <w:r w:rsidR="00BA6FF9" w:rsidRPr="00D947A9">
        <w:rPr>
          <w:rFonts w:cs="Arial"/>
          <w:szCs w:val="20"/>
        </w:rPr>
        <w:tab/>
        <w:t>Siskiyou County Board of Supervisors</w:t>
      </w:r>
    </w:p>
    <w:p w14:paraId="0E6A2833" w14:textId="7887C262" w:rsidR="00BA6FF9" w:rsidRPr="00D947A9" w:rsidRDefault="00124746" w:rsidP="00521DF2">
      <w:pPr>
        <w:tabs>
          <w:tab w:val="left" w:pos="2160"/>
        </w:tabs>
        <w:rPr>
          <w:rFonts w:cs="Arial"/>
          <w:szCs w:val="20"/>
        </w:rPr>
      </w:pPr>
      <w:r w:rsidRPr="00D947A9">
        <w:rPr>
          <w:rFonts w:cs="Arial"/>
          <w:szCs w:val="20"/>
        </w:rPr>
        <w:t>From</w:t>
      </w:r>
      <w:r w:rsidR="00521DF2" w:rsidRPr="00D947A9">
        <w:rPr>
          <w:rFonts w:cs="Arial"/>
          <w:szCs w:val="20"/>
        </w:rPr>
        <w:t>:</w:t>
      </w:r>
      <w:r w:rsidR="00521DF2" w:rsidRPr="00D947A9">
        <w:rPr>
          <w:rFonts w:cs="Arial"/>
          <w:szCs w:val="20"/>
        </w:rPr>
        <w:tab/>
      </w:r>
      <w:r w:rsidR="00BD5D38" w:rsidRPr="00D947A9">
        <w:rPr>
          <w:rFonts w:cs="Arial"/>
          <w:szCs w:val="20"/>
        </w:rPr>
        <w:t>Bernadette Cizin, Associate Planner</w:t>
      </w:r>
    </w:p>
    <w:p w14:paraId="01A41E0B" w14:textId="5F418059" w:rsidR="00BA6FF9" w:rsidRPr="00D947A9" w:rsidRDefault="00124746" w:rsidP="00521DF2">
      <w:pPr>
        <w:spacing w:after="120"/>
        <w:ind w:left="2160" w:hanging="2160"/>
        <w:jc w:val="both"/>
        <w:rPr>
          <w:rFonts w:cs="Arial"/>
          <w:szCs w:val="20"/>
        </w:rPr>
      </w:pPr>
      <w:r w:rsidRPr="00D947A9">
        <w:rPr>
          <w:rFonts w:cs="Arial"/>
          <w:szCs w:val="20"/>
        </w:rPr>
        <w:t>Subject</w:t>
      </w:r>
      <w:r w:rsidR="00BA6FF9" w:rsidRPr="00D947A9">
        <w:rPr>
          <w:rFonts w:cs="Arial"/>
          <w:szCs w:val="20"/>
        </w:rPr>
        <w:t>:</w:t>
      </w:r>
      <w:r w:rsidR="00BA6FF9" w:rsidRPr="00D947A9">
        <w:rPr>
          <w:rFonts w:cs="Arial"/>
          <w:szCs w:val="20"/>
        </w:rPr>
        <w:tab/>
      </w:r>
      <w:r w:rsidR="0032598B" w:rsidRPr="00577993">
        <w:rPr>
          <w:rFonts w:cs="Arial"/>
          <w:szCs w:val="20"/>
        </w:rPr>
        <w:t xml:space="preserve">Update to the </w:t>
      </w:r>
      <w:r w:rsidR="0082150D" w:rsidRPr="00D947A9">
        <w:rPr>
          <w:rFonts w:cs="Arial"/>
          <w:szCs w:val="20"/>
        </w:rPr>
        <w:t>Rules for the Establishment and Administration of Agricultural Preserves and Williamson Act Contracts</w:t>
      </w:r>
      <w:r w:rsidR="00DE0166">
        <w:rPr>
          <w:rFonts w:cs="Arial"/>
          <w:szCs w:val="20"/>
        </w:rPr>
        <w:t xml:space="preserve"> Continued from September 3, 2024</w:t>
      </w:r>
      <w:r w:rsidR="00FC6CD4">
        <w:rPr>
          <w:rFonts w:cs="Arial"/>
          <w:szCs w:val="20"/>
        </w:rPr>
        <w:t xml:space="preserve"> </w:t>
      </w:r>
    </w:p>
    <w:p w14:paraId="68D45C60" w14:textId="34A3B4AD" w:rsidR="00BA6FF9" w:rsidRPr="00D947A9" w:rsidRDefault="00785500" w:rsidP="001B3A24">
      <w:pPr>
        <w:pStyle w:val="Heading2"/>
        <w:spacing w:before="600" w:after="240"/>
        <w:rPr>
          <w:rFonts w:ascii="Arial" w:hAnsi="Arial" w:cs="Arial"/>
          <w:color w:val="auto"/>
        </w:rPr>
      </w:pPr>
      <w:r w:rsidRPr="00D947A9">
        <w:rPr>
          <w:rFonts w:ascii="Arial" w:hAnsi="Arial" w:cs="Arial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748C30FE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74110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" strokecolor="black [3213]" strokeweight="1.5pt">
                <w10:wrap anchorx="margin"/>
              </v:line>
            </w:pict>
          </mc:Fallback>
        </mc:AlternateContent>
      </w:r>
      <w:r w:rsidR="00124746" w:rsidRPr="00D947A9">
        <w:rPr>
          <w:rFonts w:ascii="Arial" w:hAnsi="Arial" w:cs="Arial"/>
          <w:color w:val="auto"/>
        </w:rPr>
        <w:t>Background</w:t>
      </w:r>
    </w:p>
    <w:p w14:paraId="32B80DBA" w14:textId="0E984AAD" w:rsidR="00FC6CD4" w:rsidRPr="00D947A9" w:rsidRDefault="00DE0166" w:rsidP="00856D5A">
      <w:pPr>
        <w:jc w:val="both"/>
        <w:rPr>
          <w:rFonts w:cs="Arial"/>
        </w:rPr>
      </w:pPr>
      <w:r>
        <w:rPr>
          <w:rFonts w:cs="Arial"/>
        </w:rPr>
        <w:t>The public hearing</w:t>
      </w:r>
      <w:r w:rsidR="00FC6CD4">
        <w:rPr>
          <w:rFonts w:cs="Arial"/>
        </w:rPr>
        <w:t xml:space="preserve"> scheduled for November 12, 2024,</w:t>
      </w:r>
      <w:r>
        <w:rPr>
          <w:rFonts w:cs="Arial"/>
        </w:rPr>
        <w:t xml:space="preserve"> was continued to </w:t>
      </w:r>
      <w:r w:rsidR="00FC6CD4">
        <w:rPr>
          <w:rFonts w:cs="Arial"/>
        </w:rPr>
        <w:t>December 3</w:t>
      </w:r>
      <w:r>
        <w:rPr>
          <w:rFonts w:cs="Arial"/>
        </w:rPr>
        <w:t xml:space="preserve">, </w:t>
      </w:r>
      <w:r w:rsidR="00FC6CD4">
        <w:rPr>
          <w:rFonts w:cs="Arial"/>
        </w:rPr>
        <w:t>2024, at staff’s request</w:t>
      </w:r>
      <w:r>
        <w:rPr>
          <w:rFonts w:cs="Arial"/>
        </w:rPr>
        <w:t xml:space="preserve">. </w:t>
      </w:r>
    </w:p>
    <w:p w14:paraId="72C03A46" w14:textId="77777777" w:rsidR="0082150D" w:rsidRPr="00D947A9" w:rsidRDefault="0082150D" w:rsidP="005A3933">
      <w:pPr>
        <w:pStyle w:val="Heading2"/>
        <w:spacing w:before="0" w:after="240"/>
        <w:rPr>
          <w:rFonts w:ascii="Arial" w:hAnsi="Arial" w:cs="Arial"/>
          <w:color w:val="auto"/>
        </w:rPr>
      </w:pPr>
      <w:r w:rsidRPr="00D947A9">
        <w:rPr>
          <w:rFonts w:ascii="Arial" w:hAnsi="Arial" w:cs="Arial"/>
          <w:color w:val="auto"/>
        </w:rPr>
        <w:t>Discussion</w:t>
      </w:r>
    </w:p>
    <w:p w14:paraId="0D0E4D6A" w14:textId="2F7091E8" w:rsidR="00075F98" w:rsidRPr="00D947A9" w:rsidRDefault="00FC6CD4" w:rsidP="00075F98">
      <w:pPr>
        <w:rPr>
          <w:rFonts w:cs="Arial"/>
        </w:rPr>
      </w:pPr>
      <w:r>
        <w:rPr>
          <w:rFonts w:cs="Arial"/>
        </w:rPr>
        <w:t>An additional</w:t>
      </w:r>
      <w:r w:rsidR="005A3933" w:rsidRPr="00D947A9">
        <w:rPr>
          <w:rFonts w:cs="Arial"/>
        </w:rPr>
        <w:t xml:space="preserve"> recommended</w:t>
      </w:r>
      <w:r w:rsidR="00E937CB" w:rsidRPr="00D947A9">
        <w:rPr>
          <w:rFonts w:cs="Arial"/>
        </w:rPr>
        <w:t xml:space="preserve"> change </w:t>
      </w:r>
      <w:r>
        <w:rPr>
          <w:rFonts w:cs="Arial"/>
        </w:rPr>
        <w:t>has</w:t>
      </w:r>
      <w:r w:rsidR="00E937CB" w:rsidRPr="00D947A9">
        <w:rPr>
          <w:rFonts w:cs="Arial"/>
        </w:rPr>
        <w:t xml:space="preserve"> been incorporated into the Draft version of the County Guidelines</w:t>
      </w:r>
      <w:r w:rsidR="00075F98" w:rsidRPr="00D947A9">
        <w:rPr>
          <w:rFonts w:cs="Arial"/>
        </w:rPr>
        <w:t>:</w:t>
      </w:r>
    </w:p>
    <w:p w14:paraId="02C70D24" w14:textId="179A1E88" w:rsidR="00FC6CD4" w:rsidRPr="00FC6CD4" w:rsidRDefault="00FC6CD4" w:rsidP="00117E05">
      <w:pPr>
        <w:spacing w:before="240"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Incorporate the County’s </w:t>
      </w:r>
      <w:r w:rsidR="00B00EA6">
        <w:rPr>
          <w:rFonts w:cs="Arial"/>
          <w:b/>
          <w:bCs/>
        </w:rPr>
        <w:t>policy</w:t>
      </w:r>
      <w:r>
        <w:rPr>
          <w:rFonts w:cs="Arial"/>
          <w:b/>
          <w:bCs/>
        </w:rPr>
        <w:t xml:space="preserve"> on Public Acquisition of land and how it relates to Agriculture Preserves and Williamson Act Contracts</w:t>
      </w:r>
      <w:r w:rsidR="00FB607A">
        <w:rPr>
          <w:rFonts w:cs="Arial"/>
          <w:b/>
          <w:bCs/>
        </w:rPr>
        <w:t xml:space="preserve"> (Section VII</w:t>
      </w:r>
      <w:r>
        <w:rPr>
          <w:rFonts w:cs="Arial"/>
          <w:b/>
          <w:bCs/>
        </w:rPr>
        <w:t>.</w:t>
      </w:r>
      <w:r w:rsidR="00FB607A">
        <w:rPr>
          <w:rFonts w:cs="Arial"/>
          <w:b/>
          <w:bCs/>
        </w:rPr>
        <w:t xml:space="preserve"> D.)</w:t>
      </w:r>
    </w:p>
    <w:p w14:paraId="7BF9962B" w14:textId="730F4F3F" w:rsidR="00E77759" w:rsidRDefault="00FC6CD4" w:rsidP="00750268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>
        <w:rPr>
          <w:rFonts w:cs="Arial"/>
        </w:rPr>
        <w:t xml:space="preserve">The County adopted Resolution No. 13-87 on June 11, </w:t>
      </w:r>
      <w:r w:rsidR="00DA3CEB">
        <w:rPr>
          <w:rFonts w:cs="Arial"/>
        </w:rPr>
        <w:t>2013, which is a Policy of No Net Increase in State and Federal Land Ownership in Siskiyou County</w:t>
      </w:r>
      <w:r>
        <w:rPr>
          <w:rFonts w:cs="Arial"/>
        </w:rPr>
        <w:t xml:space="preserve">. It clearly </w:t>
      </w:r>
      <w:r w:rsidR="00DA3CEB">
        <w:rPr>
          <w:rFonts w:cs="Arial"/>
        </w:rPr>
        <w:t>states that there shall be no acquisition of private property in Siskiyou County by federal or state agencies without prior approval of the County.</w:t>
      </w:r>
    </w:p>
    <w:p w14:paraId="59B4B65D" w14:textId="53756704" w:rsidR="00DA3CEB" w:rsidRDefault="00DA3CEB" w:rsidP="00DA3CEB">
      <w:pPr>
        <w:pStyle w:val="ListParagraph"/>
        <w:spacing w:before="240" w:after="240"/>
        <w:rPr>
          <w:rFonts w:cs="Arial"/>
        </w:rPr>
      </w:pPr>
      <w:r>
        <w:rPr>
          <w:rFonts w:cs="Arial"/>
        </w:rPr>
        <w:t>This policy is now referred to in the updated guidelines.</w:t>
      </w:r>
      <w:r w:rsidR="00B00EA6">
        <w:rPr>
          <w:rFonts w:cs="Arial"/>
        </w:rPr>
        <w:t xml:space="preserve"> A copy of Resolution 13-87 and Resolution 08-153, as it was referred to within Resolution 13-87</w:t>
      </w:r>
      <w:r w:rsidR="00AB5A92">
        <w:rPr>
          <w:rFonts w:cs="Arial"/>
        </w:rPr>
        <w:t>, is provided as Attachment C to this staff report</w:t>
      </w:r>
      <w:r w:rsidR="00B00EA6">
        <w:rPr>
          <w:rFonts w:cs="Arial"/>
        </w:rPr>
        <w:t>.</w:t>
      </w:r>
    </w:p>
    <w:p w14:paraId="67B72748" w14:textId="77777777" w:rsidR="00E77759" w:rsidRPr="00E77759" w:rsidRDefault="00E77759" w:rsidP="00E77759">
      <w:pPr>
        <w:pStyle w:val="Heading2"/>
        <w:spacing w:before="0" w:after="240"/>
        <w:rPr>
          <w:rFonts w:ascii="Arial" w:hAnsi="Arial" w:cs="Arial"/>
          <w:color w:val="auto"/>
        </w:rPr>
      </w:pPr>
      <w:r w:rsidRPr="00E77759">
        <w:rPr>
          <w:rFonts w:ascii="Arial" w:hAnsi="Arial" w:cs="Arial"/>
          <w:color w:val="auto"/>
        </w:rPr>
        <w:t>Comments</w:t>
      </w:r>
    </w:p>
    <w:p w14:paraId="5047A5F9" w14:textId="540DC133" w:rsidR="00E77759" w:rsidRPr="00DA3CEB" w:rsidRDefault="00E77759" w:rsidP="00DA3CEB">
      <w:pPr>
        <w:rPr>
          <w:color w:val="000000" w:themeColor="text1"/>
        </w:rPr>
      </w:pPr>
      <w:r w:rsidRPr="00E77759">
        <w:rPr>
          <w:color w:val="000000" w:themeColor="text1"/>
        </w:rPr>
        <w:t>Notice of the project was published and posted as required prior to the Board of Supervisors meeting and no comment were received as of the preparation of this</w:t>
      </w:r>
      <w:r w:rsidR="00DA3CEB">
        <w:rPr>
          <w:color w:val="000000" w:themeColor="text1"/>
        </w:rPr>
        <w:t xml:space="preserve"> supplemental</w:t>
      </w:r>
      <w:r w:rsidRPr="00E77759">
        <w:rPr>
          <w:color w:val="000000" w:themeColor="text1"/>
        </w:rPr>
        <w:t xml:space="preserve"> staff report.</w:t>
      </w:r>
    </w:p>
    <w:p w14:paraId="63C513B8" w14:textId="77777777" w:rsidR="00110671" w:rsidRPr="00110671" w:rsidRDefault="00110671" w:rsidP="00110671">
      <w:pPr>
        <w:pStyle w:val="Heading2"/>
        <w:rPr>
          <w:rFonts w:ascii="Arial" w:hAnsi="Arial" w:cs="Arial"/>
          <w:color w:val="auto"/>
        </w:rPr>
      </w:pPr>
      <w:r w:rsidRPr="00110671">
        <w:rPr>
          <w:rFonts w:ascii="Arial" w:hAnsi="Arial" w:cs="Arial"/>
          <w:color w:val="auto"/>
        </w:rPr>
        <w:t>Recommended Motions</w:t>
      </w:r>
    </w:p>
    <w:p w14:paraId="1A926B4A" w14:textId="77777777" w:rsidR="00110671" w:rsidRPr="00110671" w:rsidRDefault="00110671" w:rsidP="00110671">
      <w:r w:rsidRPr="00110671">
        <w:t>I move to adopt the Resolution hereby taking the following actions:</w:t>
      </w:r>
    </w:p>
    <w:p w14:paraId="7E2AA981" w14:textId="77777777" w:rsidR="00110671" w:rsidRPr="00110671" w:rsidRDefault="00110671" w:rsidP="00110671">
      <w:pPr>
        <w:numPr>
          <w:ilvl w:val="0"/>
          <w:numId w:val="8"/>
        </w:numPr>
        <w:contextualSpacing/>
      </w:pPr>
      <w:r w:rsidRPr="00110671">
        <w:t xml:space="preserve">Determine the amendments to the </w:t>
      </w:r>
      <w:r w:rsidRPr="00110671">
        <w:rPr>
          <w:bCs/>
          <w:i/>
          <w:iCs/>
        </w:rPr>
        <w:t xml:space="preserve">Rules for the Establishment and Administration of Agricultural Preserves and Williamson Act Contracts </w:t>
      </w:r>
      <w:r w:rsidRPr="00110671">
        <w:rPr>
          <w:bCs/>
        </w:rPr>
        <w:t>be</w:t>
      </w:r>
      <w:r w:rsidRPr="00110671">
        <w:rPr>
          <w:bCs/>
          <w:i/>
          <w:iCs/>
        </w:rPr>
        <w:t xml:space="preserve"> </w:t>
      </w:r>
      <w:r w:rsidRPr="00110671">
        <w:rPr>
          <w:bCs/>
        </w:rPr>
        <w:t>categorically exempt from the California Environmental Quality Act (CEQA) pursuant to Sections 15307 and 15061(b)(3) of the CEQA Guidelines</w:t>
      </w:r>
      <w:r w:rsidRPr="00110671">
        <w:t>; and</w:t>
      </w:r>
    </w:p>
    <w:p w14:paraId="45B5BFD6" w14:textId="77777777" w:rsidR="00110671" w:rsidRPr="00110671" w:rsidRDefault="00110671" w:rsidP="00110671">
      <w:pPr>
        <w:numPr>
          <w:ilvl w:val="0"/>
          <w:numId w:val="8"/>
        </w:numPr>
        <w:contextualSpacing/>
      </w:pPr>
      <w:r w:rsidRPr="00110671">
        <w:t>The Siskiyou County Board of Supervisors do hereby adopt the amendments to Rules for the Establishment and Administration of Agricultural Preserves and Williamson Act Contracts attached as Exhibit A of this Resolution attached and incorporated herein.</w:t>
      </w:r>
    </w:p>
    <w:p w14:paraId="705294E1" w14:textId="77777777" w:rsidR="00BA6FF9" w:rsidRPr="00110671" w:rsidRDefault="00124746" w:rsidP="00CF4867">
      <w:pPr>
        <w:pStyle w:val="Heading2"/>
        <w:rPr>
          <w:rFonts w:ascii="Arial" w:hAnsi="Arial" w:cs="Arial"/>
          <w:color w:val="auto"/>
        </w:rPr>
      </w:pPr>
      <w:r w:rsidRPr="00110671">
        <w:rPr>
          <w:rFonts w:ascii="Arial" w:hAnsi="Arial" w:cs="Arial"/>
          <w:color w:val="auto"/>
        </w:rPr>
        <w:lastRenderedPageBreak/>
        <w:t>Attachments</w:t>
      </w:r>
    </w:p>
    <w:p w14:paraId="6BAF7CDE" w14:textId="77777777" w:rsidR="00110671" w:rsidRPr="00110671" w:rsidRDefault="00110671" w:rsidP="00110671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110671">
        <w:rPr>
          <w:rFonts w:cs="Arial"/>
          <w:bCs/>
        </w:rPr>
        <w:t>Draft Resolution, a Resolution of the County of Siskiyou, State of California, Amending the Rules for the Establishment and Administration of Agricultural Preserves and Williamson Act Contracts</w:t>
      </w:r>
    </w:p>
    <w:p w14:paraId="46563CD8" w14:textId="0229A8EF" w:rsidR="00110671" w:rsidRPr="00110671" w:rsidRDefault="00110671" w:rsidP="009F7321">
      <w:pPr>
        <w:pStyle w:val="ListParagraph"/>
        <w:numPr>
          <w:ilvl w:val="3"/>
          <w:numId w:val="25"/>
        </w:numPr>
        <w:ind w:left="990" w:hanging="270"/>
        <w:rPr>
          <w:rFonts w:cs="Arial"/>
          <w:bCs/>
        </w:rPr>
      </w:pPr>
      <w:r w:rsidRPr="00110671">
        <w:rPr>
          <w:rFonts w:cs="Arial"/>
          <w:bCs/>
        </w:rPr>
        <w:t xml:space="preserve">Exhibit A within Draft Resolution: </w:t>
      </w:r>
      <w:r w:rsidR="00DA3CEB">
        <w:rPr>
          <w:rFonts w:cs="Arial"/>
          <w:bCs/>
        </w:rPr>
        <w:t>Th</w:t>
      </w:r>
      <w:r w:rsidR="00AB5A92">
        <w:rPr>
          <w:rFonts w:cs="Arial"/>
          <w:bCs/>
        </w:rPr>
        <w:t>e</w:t>
      </w:r>
      <w:r w:rsidR="00DA3CEB">
        <w:rPr>
          <w:rFonts w:cs="Arial"/>
          <w:bCs/>
        </w:rPr>
        <w:t xml:space="preserve"> </w:t>
      </w:r>
      <w:r w:rsidRPr="00110671">
        <w:rPr>
          <w:rFonts w:cs="Arial"/>
          <w:bCs/>
        </w:rPr>
        <w:t>Rules for the Establishment and Administration of Agricultural Preserves and Williamson Act Contracts</w:t>
      </w:r>
      <w:r w:rsidR="00DA3CEB">
        <w:rPr>
          <w:rFonts w:cs="Arial"/>
          <w:bCs/>
        </w:rPr>
        <w:t>, Revised 12/</w:t>
      </w:r>
      <w:r w:rsidR="00B00EA6">
        <w:rPr>
          <w:rFonts w:cs="Arial"/>
          <w:bCs/>
        </w:rPr>
        <w:t>0</w:t>
      </w:r>
      <w:r w:rsidR="00DA3CEB">
        <w:rPr>
          <w:rFonts w:cs="Arial"/>
          <w:bCs/>
        </w:rPr>
        <w:t>3/2024</w:t>
      </w:r>
    </w:p>
    <w:p w14:paraId="4E6A3ACA" w14:textId="513EEEEA" w:rsidR="00DE0166" w:rsidRPr="00110671" w:rsidRDefault="00DA3CEB" w:rsidP="00CE493F">
      <w:pPr>
        <w:pStyle w:val="ListParagraph"/>
        <w:numPr>
          <w:ilvl w:val="0"/>
          <w:numId w:val="9"/>
        </w:numPr>
        <w:rPr>
          <w:rFonts w:cs="Arial"/>
          <w:bCs/>
        </w:rPr>
      </w:pPr>
      <w:r>
        <w:rPr>
          <w:rFonts w:cs="Arial"/>
        </w:rPr>
        <w:t xml:space="preserve">DRAFT </w:t>
      </w:r>
      <w:r w:rsidR="00DE0166" w:rsidRPr="00110671">
        <w:rPr>
          <w:rFonts w:cs="Arial"/>
        </w:rPr>
        <w:t xml:space="preserve">Rules for the Establishment and Administration of Agricultural Preserves and Williamson Act Contracts, Revised </w:t>
      </w:r>
      <w:r w:rsidR="00B00EA6">
        <w:rPr>
          <w:rFonts w:cs="Arial"/>
        </w:rPr>
        <w:t>12/03</w:t>
      </w:r>
      <w:r w:rsidR="00DE0166" w:rsidRPr="00110671">
        <w:rPr>
          <w:rFonts w:cs="Arial"/>
        </w:rPr>
        <w:t>/2024 (</w:t>
      </w:r>
      <w:r>
        <w:rPr>
          <w:rFonts w:cs="Arial"/>
        </w:rPr>
        <w:t>red line</w:t>
      </w:r>
      <w:r w:rsidR="00DE0166" w:rsidRPr="00110671">
        <w:rPr>
          <w:rFonts w:cs="Arial"/>
        </w:rPr>
        <w:t xml:space="preserve"> copy)</w:t>
      </w:r>
    </w:p>
    <w:p w14:paraId="0FA93AA2" w14:textId="38AE79F1" w:rsidR="00B00EA6" w:rsidRPr="00B00EA6" w:rsidRDefault="00B00EA6" w:rsidP="00B00EA6">
      <w:pPr>
        <w:pStyle w:val="ListParagraph"/>
        <w:numPr>
          <w:ilvl w:val="0"/>
          <w:numId w:val="9"/>
        </w:numPr>
        <w:rPr>
          <w:rFonts w:cs="Arial"/>
          <w:bCs/>
        </w:rPr>
      </w:pPr>
      <w:r>
        <w:rPr>
          <w:rFonts w:cs="Arial"/>
        </w:rPr>
        <w:t>Siskiyou County Board of Supervisors Resolution 13-87 and 08-153.</w:t>
      </w:r>
    </w:p>
    <w:sectPr w:rsidR="00B00EA6" w:rsidRPr="00B00EA6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25A8" w14:textId="77777777" w:rsidR="00AC38D6" w:rsidRDefault="00AC38D6">
      <w:r>
        <w:separator/>
      </w:r>
    </w:p>
  </w:endnote>
  <w:endnote w:type="continuationSeparator" w:id="0">
    <w:p w14:paraId="240E9084" w14:textId="77777777" w:rsidR="00AC38D6" w:rsidRDefault="00AC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086EE232" w:rsidR="008406F4" w:rsidRDefault="0082150D" w:rsidP="005F4F8E">
    <w:pPr>
      <w:pStyle w:val="Footer"/>
      <w:tabs>
        <w:tab w:val="clear" w:pos="4320"/>
        <w:tab w:val="clear" w:pos="8640"/>
        <w:tab w:val="right" w:pos="9900"/>
      </w:tabs>
    </w:pPr>
    <w:r>
      <w:rPr>
        <w:rFonts w:cs="Arial"/>
      </w:rPr>
      <w:t xml:space="preserve">Rules for the Establishment and Administration of Agricultural Preserves and </w:t>
    </w:r>
    <w:r>
      <w:rPr>
        <w:rFonts w:cs="Arial"/>
      </w:rPr>
      <w:br/>
      <w:t>Williamson Act Contracts</w:t>
    </w:r>
    <w:r w:rsidR="00EF2096">
      <w:rPr>
        <w:rFonts w:cs="Arial"/>
      </w:rPr>
      <w:t xml:space="preserve"> - Update</w:t>
    </w:r>
    <w:r w:rsidR="00083CEB">
      <w:tab/>
      <w:t xml:space="preserve">Page </w:t>
    </w:r>
    <w:r w:rsidR="00083CEB">
      <w:fldChar w:fldCharType="begin"/>
    </w:r>
    <w:r w:rsidR="00083CEB">
      <w:instrText xml:space="preserve"> PAGE  \* Arabic  \* MERGEFORMAT </w:instrText>
    </w:r>
    <w:r w:rsidR="00083CEB">
      <w:fldChar w:fldCharType="separate"/>
    </w:r>
    <w:r w:rsidR="00CC3E8E">
      <w:rPr>
        <w:noProof/>
      </w:rPr>
      <w:t>2</w:t>
    </w:r>
    <w:r w:rsidR="00083CE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590D3" w14:textId="77777777" w:rsidR="00AC38D6" w:rsidRDefault="00AC38D6">
      <w:r>
        <w:separator/>
      </w:r>
    </w:p>
  </w:footnote>
  <w:footnote w:type="continuationSeparator" w:id="0">
    <w:p w14:paraId="39662471" w14:textId="77777777" w:rsidR="00AC38D6" w:rsidRDefault="00AC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4C7CFF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384"/>
    <w:multiLevelType w:val="hybridMultilevel"/>
    <w:tmpl w:val="4DC2A0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213C2"/>
    <w:multiLevelType w:val="hybridMultilevel"/>
    <w:tmpl w:val="5616FB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20AE1"/>
    <w:multiLevelType w:val="hybridMultilevel"/>
    <w:tmpl w:val="D7321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867DA"/>
    <w:multiLevelType w:val="hybridMultilevel"/>
    <w:tmpl w:val="A2D677AE"/>
    <w:lvl w:ilvl="0" w:tplc="41C6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35B58"/>
    <w:multiLevelType w:val="hybridMultilevel"/>
    <w:tmpl w:val="E6E69900"/>
    <w:lvl w:ilvl="0" w:tplc="FB244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4FF9"/>
    <w:multiLevelType w:val="hybridMultilevel"/>
    <w:tmpl w:val="A2564A6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645B1"/>
    <w:multiLevelType w:val="hybridMultilevel"/>
    <w:tmpl w:val="C1C8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5F97"/>
    <w:multiLevelType w:val="hybridMultilevel"/>
    <w:tmpl w:val="3C4239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65FA6"/>
    <w:multiLevelType w:val="hybridMultilevel"/>
    <w:tmpl w:val="6D6C4842"/>
    <w:lvl w:ilvl="0" w:tplc="2B8E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D7C51"/>
    <w:multiLevelType w:val="hybridMultilevel"/>
    <w:tmpl w:val="03C61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CC8"/>
    <w:multiLevelType w:val="hybridMultilevel"/>
    <w:tmpl w:val="E86C3B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C4102B0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369F7"/>
    <w:multiLevelType w:val="hybridMultilevel"/>
    <w:tmpl w:val="CED0B1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529F8"/>
    <w:multiLevelType w:val="hybridMultilevel"/>
    <w:tmpl w:val="3B4C470E"/>
    <w:lvl w:ilvl="0" w:tplc="07AEF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8E0393A"/>
    <w:multiLevelType w:val="hybridMultilevel"/>
    <w:tmpl w:val="CBF058C4"/>
    <w:lvl w:ilvl="0" w:tplc="61CAD78E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15482"/>
    <w:multiLevelType w:val="hybridMultilevel"/>
    <w:tmpl w:val="435C9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4625C"/>
    <w:multiLevelType w:val="hybridMultilevel"/>
    <w:tmpl w:val="54B41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0A91"/>
    <w:multiLevelType w:val="hybridMultilevel"/>
    <w:tmpl w:val="9DDEBC2C"/>
    <w:lvl w:ilvl="0" w:tplc="3D16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17C6A"/>
    <w:multiLevelType w:val="hybridMultilevel"/>
    <w:tmpl w:val="2CA4F2E0"/>
    <w:lvl w:ilvl="0" w:tplc="40DA51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47CCA"/>
    <w:multiLevelType w:val="hybridMultilevel"/>
    <w:tmpl w:val="A92EEF06"/>
    <w:lvl w:ilvl="0" w:tplc="5C405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435B3"/>
    <w:multiLevelType w:val="hybridMultilevel"/>
    <w:tmpl w:val="B07C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44F3"/>
    <w:multiLevelType w:val="hybridMultilevel"/>
    <w:tmpl w:val="CCDA67D4"/>
    <w:lvl w:ilvl="0" w:tplc="E4506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22D09"/>
    <w:multiLevelType w:val="hybridMultilevel"/>
    <w:tmpl w:val="22464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2454B"/>
    <w:multiLevelType w:val="hybridMultilevel"/>
    <w:tmpl w:val="1116C7E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B5AC1"/>
    <w:multiLevelType w:val="hybridMultilevel"/>
    <w:tmpl w:val="64E6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C2EE7"/>
    <w:multiLevelType w:val="hybridMultilevel"/>
    <w:tmpl w:val="0064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9A5AF0"/>
    <w:multiLevelType w:val="hybridMultilevel"/>
    <w:tmpl w:val="F36AABF2"/>
    <w:lvl w:ilvl="0" w:tplc="1DCCA2F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B509A0"/>
    <w:multiLevelType w:val="hybridMultilevel"/>
    <w:tmpl w:val="F20E9D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BE6E89"/>
    <w:multiLevelType w:val="hybridMultilevel"/>
    <w:tmpl w:val="9FC60972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A3B3C"/>
    <w:multiLevelType w:val="hybridMultilevel"/>
    <w:tmpl w:val="F2681952"/>
    <w:lvl w:ilvl="0" w:tplc="3A9A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5813356">
    <w:abstractNumId w:val="23"/>
  </w:num>
  <w:num w:numId="2" w16cid:durableId="1168786036">
    <w:abstractNumId w:val="11"/>
  </w:num>
  <w:num w:numId="3" w16cid:durableId="389812592">
    <w:abstractNumId w:val="15"/>
  </w:num>
  <w:num w:numId="4" w16cid:durableId="327486139">
    <w:abstractNumId w:val="28"/>
  </w:num>
  <w:num w:numId="5" w16cid:durableId="253172352">
    <w:abstractNumId w:val="36"/>
  </w:num>
  <w:num w:numId="6" w16cid:durableId="1816683177">
    <w:abstractNumId w:val="20"/>
  </w:num>
  <w:num w:numId="7" w16cid:durableId="2115129267">
    <w:abstractNumId w:val="34"/>
  </w:num>
  <w:num w:numId="8" w16cid:durableId="1270772652">
    <w:abstractNumId w:val="0"/>
  </w:num>
  <w:num w:numId="9" w16cid:durableId="1257522188">
    <w:abstractNumId w:val="16"/>
  </w:num>
  <w:num w:numId="10" w16cid:durableId="1217276067">
    <w:abstractNumId w:val="7"/>
  </w:num>
  <w:num w:numId="11" w16cid:durableId="583999547">
    <w:abstractNumId w:val="35"/>
  </w:num>
  <w:num w:numId="12" w16cid:durableId="1937865394">
    <w:abstractNumId w:val="5"/>
  </w:num>
  <w:num w:numId="13" w16cid:durableId="1255820389">
    <w:abstractNumId w:val="9"/>
  </w:num>
  <w:num w:numId="14" w16cid:durableId="2081292908">
    <w:abstractNumId w:val="4"/>
  </w:num>
  <w:num w:numId="15" w16cid:durableId="797114854">
    <w:abstractNumId w:val="25"/>
  </w:num>
  <w:num w:numId="16" w16cid:durableId="1950695018">
    <w:abstractNumId w:val="29"/>
  </w:num>
  <w:num w:numId="17" w16cid:durableId="79062647">
    <w:abstractNumId w:val="19"/>
  </w:num>
  <w:num w:numId="18" w16cid:durableId="1659921322">
    <w:abstractNumId w:val="22"/>
  </w:num>
  <w:num w:numId="19" w16cid:durableId="1133673416">
    <w:abstractNumId w:val="14"/>
  </w:num>
  <w:num w:numId="20" w16cid:durableId="972489394">
    <w:abstractNumId w:val="31"/>
  </w:num>
  <w:num w:numId="21" w16cid:durableId="1843005746">
    <w:abstractNumId w:val="1"/>
  </w:num>
  <w:num w:numId="22" w16cid:durableId="347562068">
    <w:abstractNumId w:val="13"/>
  </w:num>
  <w:num w:numId="23" w16cid:durableId="1323508159">
    <w:abstractNumId w:val="6"/>
  </w:num>
  <w:num w:numId="24" w16cid:durableId="854536122">
    <w:abstractNumId w:val="2"/>
  </w:num>
  <w:num w:numId="25" w16cid:durableId="1715275056">
    <w:abstractNumId w:val="12"/>
  </w:num>
  <w:num w:numId="26" w16cid:durableId="1840079109">
    <w:abstractNumId w:val="26"/>
  </w:num>
  <w:num w:numId="27" w16cid:durableId="358819255">
    <w:abstractNumId w:val="27"/>
  </w:num>
  <w:num w:numId="28" w16cid:durableId="2128232515">
    <w:abstractNumId w:val="8"/>
  </w:num>
  <w:num w:numId="29" w16cid:durableId="1356543119">
    <w:abstractNumId w:val="21"/>
  </w:num>
  <w:num w:numId="30" w16cid:durableId="1167553982">
    <w:abstractNumId w:val="24"/>
  </w:num>
  <w:num w:numId="31" w16cid:durableId="1512915155">
    <w:abstractNumId w:val="10"/>
  </w:num>
  <w:num w:numId="32" w16cid:durableId="1954634412">
    <w:abstractNumId w:val="18"/>
  </w:num>
  <w:num w:numId="33" w16cid:durableId="1562057768">
    <w:abstractNumId w:val="30"/>
  </w:num>
  <w:num w:numId="34" w16cid:durableId="984554785">
    <w:abstractNumId w:val="17"/>
  </w:num>
  <w:num w:numId="35" w16cid:durableId="1774208784">
    <w:abstractNumId w:val="3"/>
  </w:num>
  <w:num w:numId="36" w16cid:durableId="1688022995">
    <w:abstractNumId w:val="32"/>
  </w:num>
  <w:num w:numId="37" w16cid:durableId="698151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128C6"/>
    <w:rsid w:val="000133D6"/>
    <w:rsid w:val="00022441"/>
    <w:rsid w:val="00026AD9"/>
    <w:rsid w:val="00032BE1"/>
    <w:rsid w:val="00032BEB"/>
    <w:rsid w:val="00034D93"/>
    <w:rsid w:val="00035E84"/>
    <w:rsid w:val="00043B8C"/>
    <w:rsid w:val="0004737E"/>
    <w:rsid w:val="00057412"/>
    <w:rsid w:val="0007011D"/>
    <w:rsid w:val="0007573F"/>
    <w:rsid w:val="00075F98"/>
    <w:rsid w:val="000765F9"/>
    <w:rsid w:val="000775DA"/>
    <w:rsid w:val="00083CEB"/>
    <w:rsid w:val="00085FA3"/>
    <w:rsid w:val="000A6252"/>
    <w:rsid w:val="000C7D2F"/>
    <w:rsid w:val="000C7E47"/>
    <w:rsid w:val="000E6CB3"/>
    <w:rsid w:val="000F13AC"/>
    <w:rsid w:val="001052CF"/>
    <w:rsid w:val="00110671"/>
    <w:rsid w:val="0011207D"/>
    <w:rsid w:val="00117E05"/>
    <w:rsid w:val="00121A09"/>
    <w:rsid w:val="00124596"/>
    <w:rsid w:val="00124746"/>
    <w:rsid w:val="001319F9"/>
    <w:rsid w:val="00136716"/>
    <w:rsid w:val="0014513F"/>
    <w:rsid w:val="001529C3"/>
    <w:rsid w:val="00160AF7"/>
    <w:rsid w:val="00162F61"/>
    <w:rsid w:val="0016441B"/>
    <w:rsid w:val="0016530F"/>
    <w:rsid w:val="0017292F"/>
    <w:rsid w:val="001816A6"/>
    <w:rsid w:val="00182E63"/>
    <w:rsid w:val="001964C1"/>
    <w:rsid w:val="001A752A"/>
    <w:rsid w:val="001B2AF0"/>
    <w:rsid w:val="001B3A24"/>
    <w:rsid w:val="001B5780"/>
    <w:rsid w:val="001B719D"/>
    <w:rsid w:val="001C23BD"/>
    <w:rsid w:val="001C48C0"/>
    <w:rsid w:val="001C6571"/>
    <w:rsid w:val="001D2DC5"/>
    <w:rsid w:val="001D6644"/>
    <w:rsid w:val="001E0243"/>
    <w:rsid w:val="001F1F5A"/>
    <w:rsid w:val="001F5E62"/>
    <w:rsid w:val="001F76F3"/>
    <w:rsid w:val="001F7FE6"/>
    <w:rsid w:val="00201396"/>
    <w:rsid w:val="00216824"/>
    <w:rsid w:val="002176AD"/>
    <w:rsid w:val="00220D28"/>
    <w:rsid w:val="00222E41"/>
    <w:rsid w:val="00230F31"/>
    <w:rsid w:val="00236673"/>
    <w:rsid w:val="002418B8"/>
    <w:rsid w:val="00243CFD"/>
    <w:rsid w:val="0024400C"/>
    <w:rsid w:val="00244EF3"/>
    <w:rsid w:val="00247892"/>
    <w:rsid w:val="00250585"/>
    <w:rsid w:val="00251FA1"/>
    <w:rsid w:val="002542D4"/>
    <w:rsid w:val="00255685"/>
    <w:rsid w:val="00265783"/>
    <w:rsid w:val="00266BCD"/>
    <w:rsid w:val="002756BD"/>
    <w:rsid w:val="00276903"/>
    <w:rsid w:val="002819CB"/>
    <w:rsid w:val="00281F83"/>
    <w:rsid w:val="00283FC9"/>
    <w:rsid w:val="0029544A"/>
    <w:rsid w:val="002A1B5A"/>
    <w:rsid w:val="002A3E8D"/>
    <w:rsid w:val="002B79A8"/>
    <w:rsid w:val="002B7C6D"/>
    <w:rsid w:val="002C2294"/>
    <w:rsid w:val="002C5C17"/>
    <w:rsid w:val="002C6138"/>
    <w:rsid w:val="002C7CF6"/>
    <w:rsid w:val="002D148E"/>
    <w:rsid w:val="002D1780"/>
    <w:rsid w:val="002D722D"/>
    <w:rsid w:val="002E3221"/>
    <w:rsid w:val="002E5D70"/>
    <w:rsid w:val="002F5869"/>
    <w:rsid w:val="003009C4"/>
    <w:rsid w:val="00301FD0"/>
    <w:rsid w:val="00303249"/>
    <w:rsid w:val="00320759"/>
    <w:rsid w:val="00320FE7"/>
    <w:rsid w:val="0032598B"/>
    <w:rsid w:val="00325DAD"/>
    <w:rsid w:val="00326C8B"/>
    <w:rsid w:val="00332537"/>
    <w:rsid w:val="00343CBA"/>
    <w:rsid w:val="00346867"/>
    <w:rsid w:val="00350044"/>
    <w:rsid w:val="00350FB5"/>
    <w:rsid w:val="0035147E"/>
    <w:rsid w:val="003516F3"/>
    <w:rsid w:val="00360D79"/>
    <w:rsid w:val="00364DD3"/>
    <w:rsid w:val="003655F9"/>
    <w:rsid w:val="0037050F"/>
    <w:rsid w:val="0037153F"/>
    <w:rsid w:val="00373BAB"/>
    <w:rsid w:val="003761BA"/>
    <w:rsid w:val="0037663B"/>
    <w:rsid w:val="00381611"/>
    <w:rsid w:val="003838A1"/>
    <w:rsid w:val="00391AE5"/>
    <w:rsid w:val="003926AD"/>
    <w:rsid w:val="00393FD4"/>
    <w:rsid w:val="00394505"/>
    <w:rsid w:val="00394C00"/>
    <w:rsid w:val="003A0E4A"/>
    <w:rsid w:val="003A3F83"/>
    <w:rsid w:val="003A41FC"/>
    <w:rsid w:val="003B2FCA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E536B"/>
    <w:rsid w:val="003E5F9C"/>
    <w:rsid w:val="003F067B"/>
    <w:rsid w:val="003F6517"/>
    <w:rsid w:val="003F7B84"/>
    <w:rsid w:val="0041044A"/>
    <w:rsid w:val="004218B3"/>
    <w:rsid w:val="004235C5"/>
    <w:rsid w:val="00423EFA"/>
    <w:rsid w:val="0043604A"/>
    <w:rsid w:val="00441F97"/>
    <w:rsid w:val="004464F9"/>
    <w:rsid w:val="004536D9"/>
    <w:rsid w:val="00455EA5"/>
    <w:rsid w:val="00456754"/>
    <w:rsid w:val="00460FCC"/>
    <w:rsid w:val="00463C7B"/>
    <w:rsid w:val="0046568F"/>
    <w:rsid w:val="00467BEA"/>
    <w:rsid w:val="00471638"/>
    <w:rsid w:val="004832D4"/>
    <w:rsid w:val="00484E92"/>
    <w:rsid w:val="00492198"/>
    <w:rsid w:val="004A041C"/>
    <w:rsid w:val="004A0E5B"/>
    <w:rsid w:val="004A1513"/>
    <w:rsid w:val="004A4A55"/>
    <w:rsid w:val="004B16CC"/>
    <w:rsid w:val="004B20AC"/>
    <w:rsid w:val="004B2CFD"/>
    <w:rsid w:val="004B6EAE"/>
    <w:rsid w:val="004D0141"/>
    <w:rsid w:val="004D0A3A"/>
    <w:rsid w:val="004D73BB"/>
    <w:rsid w:val="004E61B2"/>
    <w:rsid w:val="00501F16"/>
    <w:rsid w:val="00511F63"/>
    <w:rsid w:val="005147B0"/>
    <w:rsid w:val="005206D2"/>
    <w:rsid w:val="00521DF2"/>
    <w:rsid w:val="0052253C"/>
    <w:rsid w:val="005263B0"/>
    <w:rsid w:val="0053142B"/>
    <w:rsid w:val="0053284A"/>
    <w:rsid w:val="00532934"/>
    <w:rsid w:val="00540B2B"/>
    <w:rsid w:val="005440E7"/>
    <w:rsid w:val="00550B1D"/>
    <w:rsid w:val="0056162F"/>
    <w:rsid w:val="00563E2B"/>
    <w:rsid w:val="005658EE"/>
    <w:rsid w:val="005707B5"/>
    <w:rsid w:val="00573F38"/>
    <w:rsid w:val="00574505"/>
    <w:rsid w:val="0057716E"/>
    <w:rsid w:val="005853B8"/>
    <w:rsid w:val="00595A10"/>
    <w:rsid w:val="005A0E65"/>
    <w:rsid w:val="005A11D6"/>
    <w:rsid w:val="005A29BC"/>
    <w:rsid w:val="005A3933"/>
    <w:rsid w:val="005A69EF"/>
    <w:rsid w:val="005B5A69"/>
    <w:rsid w:val="005B5E76"/>
    <w:rsid w:val="005B653A"/>
    <w:rsid w:val="005C341D"/>
    <w:rsid w:val="005C3AC8"/>
    <w:rsid w:val="005C782F"/>
    <w:rsid w:val="005D04A0"/>
    <w:rsid w:val="005D1419"/>
    <w:rsid w:val="005D3D74"/>
    <w:rsid w:val="005D4510"/>
    <w:rsid w:val="005E7CA9"/>
    <w:rsid w:val="005F0CCD"/>
    <w:rsid w:val="005F4F8E"/>
    <w:rsid w:val="00603C52"/>
    <w:rsid w:val="00605111"/>
    <w:rsid w:val="00615126"/>
    <w:rsid w:val="00625CA8"/>
    <w:rsid w:val="00627019"/>
    <w:rsid w:val="006271FC"/>
    <w:rsid w:val="0062784B"/>
    <w:rsid w:val="006306BA"/>
    <w:rsid w:val="00630F55"/>
    <w:rsid w:val="00633254"/>
    <w:rsid w:val="00636263"/>
    <w:rsid w:val="00642DC5"/>
    <w:rsid w:val="006554B7"/>
    <w:rsid w:val="0065552F"/>
    <w:rsid w:val="0066249E"/>
    <w:rsid w:val="0066767B"/>
    <w:rsid w:val="00671240"/>
    <w:rsid w:val="00674A8C"/>
    <w:rsid w:val="006870DA"/>
    <w:rsid w:val="006870E2"/>
    <w:rsid w:val="00697602"/>
    <w:rsid w:val="006A22EA"/>
    <w:rsid w:val="006B2B32"/>
    <w:rsid w:val="006B5F52"/>
    <w:rsid w:val="006C394B"/>
    <w:rsid w:val="006C5B39"/>
    <w:rsid w:val="006C6F1E"/>
    <w:rsid w:val="006C7A97"/>
    <w:rsid w:val="006D0321"/>
    <w:rsid w:val="006D45AA"/>
    <w:rsid w:val="006E10E1"/>
    <w:rsid w:val="006E19C5"/>
    <w:rsid w:val="006E4D5D"/>
    <w:rsid w:val="006E4F96"/>
    <w:rsid w:val="006F4ACD"/>
    <w:rsid w:val="0070115C"/>
    <w:rsid w:val="00703617"/>
    <w:rsid w:val="0070459C"/>
    <w:rsid w:val="00711888"/>
    <w:rsid w:val="007133D3"/>
    <w:rsid w:val="007137BF"/>
    <w:rsid w:val="007167FD"/>
    <w:rsid w:val="007235ED"/>
    <w:rsid w:val="00723E3F"/>
    <w:rsid w:val="00734534"/>
    <w:rsid w:val="00734830"/>
    <w:rsid w:val="00736F07"/>
    <w:rsid w:val="00747F4B"/>
    <w:rsid w:val="00747FD4"/>
    <w:rsid w:val="00750268"/>
    <w:rsid w:val="0075325A"/>
    <w:rsid w:val="00756473"/>
    <w:rsid w:val="00760F6B"/>
    <w:rsid w:val="0076489B"/>
    <w:rsid w:val="007651A9"/>
    <w:rsid w:val="007672E2"/>
    <w:rsid w:val="00774245"/>
    <w:rsid w:val="00776F36"/>
    <w:rsid w:val="00780078"/>
    <w:rsid w:val="00785500"/>
    <w:rsid w:val="007876AF"/>
    <w:rsid w:val="007906DE"/>
    <w:rsid w:val="0079163E"/>
    <w:rsid w:val="00792A6D"/>
    <w:rsid w:val="00793ED2"/>
    <w:rsid w:val="00795735"/>
    <w:rsid w:val="007A21DE"/>
    <w:rsid w:val="007A5617"/>
    <w:rsid w:val="007A5949"/>
    <w:rsid w:val="007B149B"/>
    <w:rsid w:val="007B1930"/>
    <w:rsid w:val="007B23DE"/>
    <w:rsid w:val="007B5796"/>
    <w:rsid w:val="007B7AE8"/>
    <w:rsid w:val="007C0756"/>
    <w:rsid w:val="007C10FE"/>
    <w:rsid w:val="007C4ACF"/>
    <w:rsid w:val="007C6956"/>
    <w:rsid w:val="007D1447"/>
    <w:rsid w:val="007E1C1C"/>
    <w:rsid w:val="007E1F44"/>
    <w:rsid w:val="007E255E"/>
    <w:rsid w:val="007E7318"/>
    <w:rsid w:val="007F0D4C"/>
    <w:rsid w:val="007F1503"/>
    <w:rsid w:val="007F1F94"/>
    <w:rsid w:val="007F54B6"/>
    <w:rsid w:val="007F5EE4"/>
    <w:rsid w:val="007F7129"/>
    <w:rsid w:val="00802F8D"/>
    <w:rsid w:val="0080584B"/>
    <w:rsid w:val="008058E9"/>
    <w:rsid w:val="008126B9"/>
    <w:rsid w:val="008145C3"/>
    <w:rsid w:val="00820434"/>
    <w:rsid w:val="00820809"/>
    <w:rsid w:val="0082150D"/>
    <w:rsid w:val="008330C2"/>
    <w:rsid w:val="0083647C"/>
    <w:rsid w:val="008406F4"/>
    <w:rsid w:val="00841719"/>
    <w:rsid w:val="008447E3"/>
    <w:rsid w:val="00844D99"/>
    <w:rsid w:val="0084737C"/>
    <w:rsid w:val="00847387"/>
    <w:rsid w:val="00856D5A"/>
    <w:rsid w:val="008600BD"/>
    <w:rsid w:val="008612F6"/>
    <w:rsid w:val="00880BC3"/>
    <w:rsid w:val="00883132"/>
    <w:rsid w:val="00886DDA"/>
    <w:rsid w:val="00890884"/>
    <w:rsid w:val="008973BD"/>
    <w:rsid w:val="008A4A10"/>
    <w:rsid w:val="008B54FF"/>
    <w:rsid w:val="008B5F41"/>
    <w:rsid w:val="008C3EEC"/>
    <w:rsid w:val="008C7D2C"/>
    <w:rsid w:val="008D076B"/>
    <w:rsid w:val="008D54AB"/>
    <w:rsid w:val="008E51A1"/>
    <w:rsid w:val="008F5DBA"/>
    <w:rsid w:val="008F6692"/>
    <w:rsid w:val="008F7AA1"/>
    <w:rsid w:val="009017C8"/>
    <w:rsid w:val="00902942"/>
    <w:rsid w:val="0090615E"/>
    <w:rsid w:val="0090628C"/>
    <w:rsid w:val="0090686D"/>
    <w:rsid w:val="00911BE2"/>
    <w:rsid w:val="00942830"/>
    <w:rsid w:val="0095031E"/>
    <w:rsid w:val="00952AA9"/>
    <w:rsid w:val="00952E47"/>
    <w:rsid w:val="009542E7"/>
    <w:rsid w:val="00956824"/>
    <w:rsid w:val="00960429"/>
    <w:rsid w:val="00961534"/>
    <w:rsid w:val="00962D3A"/>
    <w:rsid w:val="00982B09"/>
    <w:rsid w:val="00982C6A"/>
    <w:rsid w:val="00982EED"/>
    <w:rsid w:val="0099101B"/>
    <w:rsid w:val="009B43CB"/>
    <w:rsid w:val="009B4B9F"/>
    <w:rsid w:val="009D0E04"/>
    <w:rsid w:val="009E6C5B"/>
    <w:rsid w:val="009E6CD7"/>
    <w:rsid w:val="009E6D07"/>
    <w:rsid w:val="009E77CF"/>
    <w:rsid w:val="009F7321"/>
    <w:rsid w:val="00A02D9E"/>
    <w:rsid w:val="00A21F3D"/>
    <w:rsid w:val="00A24AD9"/>
    <w:rsid w:val="00A31D9B"/>
    <w:rsid w:val="00A37C27"/>
    <w:rsid w:val="00A44EE4"/>
    <w:rsid w:val="00A4699F"/>
    <w:rsid w:val="00A47749"/>
    <w:rsid w:val="00A519B8"/>
    <w:rsid w:val="00A54A02"/>
    <w:rsid w:val="00A54E5B"/>
    <w:rsid w:val="00A65493"/>
    <w:rsid w:val="00A6613C"/>
    <w:rsid w:val="00A67538"/>
    <w:rsid w:val="00A6766A"/>
    <w:rsid w:val="00A7350D"/>
    <w:rsid w:val="00A768D1"/>
    <w:rsid w:val="00A85FC6"/>
    <w:rsid w:val="00A96448"/>
    <w:rsid w:val="00AA7A4B"/>
    <w:rsid w:val="00AB08D6"/>
    <w:rsid w:val="00AB3621"/>
    <w:rsid w:val="00AB5A92"/>
    <w:rsid w:val="00AB71BE"/>
    <w:rsid w:val="00AC0599"/>
    <w:rsid w:val="00AC38D6"/>
    <w:rsid w:val="00AC78CA"/>
    <w:rsid w:val="00AD1019"/>
    <w:rsid w:val="00AD4AE8"/>
    <w:rsid w:val="00AD60D8"/>
    <w:rsid w:val="00AD699B"/>
    <w:rsid w:val="00AD7C01"/>
    <w:rsid w:val="00AE104E"/>
    <w:rsid w:val="00AE2C86"/>
    <w:rsid w:val="00AE32FB"/>
    <w:rsid w:val="00AE54C1"/>
    <w:rsid w:val="00AE7307"/>
    <w:rsid w:val="00AF4B17"/>
    <w:rsid w:val="00AF7ADA"/>
    <w:rsid w:val="00B00EA6"/>
    <w:rsid w:val="00B0451D"/>
    <w:rsid w:val="00B0517A"/>
    <w:rsid w:val="00B075B8"/>
    <w:rsid w:val="00B12F31"/>
    <w:rsid w:val="00B30777"/>
    <w:rsid w:val="00B3310B"/>
    <w:rsid w:val="00B34E3F"/>
    <w:rsid w:val="00B55FED"/>
    <w:rsid w:val="00B57435"/>
    <w:rsid w:val="00B60F43"/>
    <w:rsid w:val="00B61ED1"/>
    <w:rsid w:val="00B641EF"/>
    <w:rsid w:val="00B77119"/>
    <w:rsid w:val="00B77E0B"/>
    <w:rsid w:val="00B87F88"/>
    <w:rsid w:val="00B90DDF"/>
    <w:rsid w:val="00B968A8"/>
    <w:rsid w:val="00BA4032"/>
    <w:rsid w:val="00BA6FF9"/>
    <w:rsid w:val="00BB010E"/>
    <w:rsid w:val="00BB2C51"/>
    <w:rsid w:val="00BB4531"/>
    <w:rsid w:val="00BC2C56"/>
    <w:rsid w:val="00BC68EB"/>
    <w:rsid w:val="00BD4272"/>
    <w:rsid w:val="00BD5D38"/>
    <w:rsid w:val="00BD5FA6"/>
    <w:rsid w:val="00BE5200"/>
    <w:rsid w:val="00BF3332"/>
    <w:rsid w:val="00BF37D7"/>
    <w:rsid w:val="00BF56C3"/>
    <w:rsid w:val="00BF6EB4"/>
    <w:rsid w:val="00C02714"/>
    <w:rsid w:val="00C10D34"/>
    <w:rsid w:val="00C11571"/>
    <w:rsid w:val="00C210FC"/>
    <w:rsid w:val="00C3000D"/>
    <w:rsid w:val="00C33A89"/>
    <w:rsid w:val="00C379A2"/>
    <w:rsid w:val="00C42CFF"/>
    <w:rsid w:val="00C4365F"/>
    <w:rsid w:val="00C4410D"/>
    <w:rsid w:val="00C51D1F"/>
    <w:rsid w:val="00C55C94"/>
    <w:rsid w:val="00C55FD8"/>
    <w:rsid w:val="00C57784"/>
    <w:rsid w:val="00C57D50"/>
    <w:rsid w:val="00C610FA"/>
    <w:rsid w:val="00C61B77"/>
    <w:rsid w:val="00C63A6F"/>
    <w:rsid w:val="00C731C8"/>
    <w:rsid w:val="00C830D6"/>
    <w:rsid w:val="00C87E98"/>
    <w:rsid w:val="00C91ACC"/>
    <w:rsid w:val="00CB185D"/>
    <w:rsid w:val="00CB471D"/>
    <w:rsid w:val="00CC0498"/>
    <w:rsid w:val="00CC3E8E"/>
    <w:rsid w:val="00CC3F79"/>
    <w:rsid w:val="00CC468F"/>
    <w:rsid w:val="00CC6E32"/>
    <w:rsid w:val="00CC6E3A"/>
    <w:rsid w:val="00CD0276"/>
    <w:rsid w:val="00CD04FF"/>
    <w:rsid w:val="00CD4D44"/>
    <w:rsid w:val="00CE493F"/>
    <w:rsid w:val="00CF4867"/>
    <w:rsid w:val="00D1203C"/>
    <w:rsid w:val="00D14B75"/>
    <w:rsid w:val="00D229E8"/>
    <w:rsid w:val="00D44C5D"/>
    <w:rsid w:val="00D47A96"/>
    <w:rsid w:val="00D53670"/>
    <w:rsid w:val="00D5451B"/>
    <w:rsid w:val="00D55746"/>
    <w:rsid w:val="00D55A80"/>
    <w:rsid w:val="00D57FDC"/>
    <w:rsid w:val="00D60949"/>
    <w:rsid w:val="00D6229E"/>
    <w:rsid w:val="00D66376"/>
    <w:rsid w:val="00D66D8D"/>
    <w:rsid w:val="00D83622"/>
    <w:rsid w:val="00D947A9"/>
    <w:rsid w:val="00DA0FB8"/>
    <w:rsid w:val="00DA3CEB"/>
    <w:rsid w:val="00DB0195"/>
    <w:rsid w:val="00DB4056"/>
    <w:rsid w:val="00DB55EC"/>
    <w:rsid w:val="00DC177D"/>
    <w:rsid w:val="00DC26E6"/>
    <w:rsid w:val="00DC635A"/>
    <w:rsid w:val="00DD6F5E"/>
    <w:rsid w:val="00DE0166"/>
    <w:rsid w:val="00DE31B5"/>
    <w:rsid w:val="00DE3558"/>
    <w:rsid w:val="00DE56F8"/>
    <w:rsid w:val="00DE79A1"/>
    <w:rsid w:val="00E05E37"/>
    <w:rsid w:val="00E10AF4"/>
    <w:rsid w:val="00E1320F"/>
    <w:rsid w:val="00E1453B"/>
    <w:rsid w:val="00E2111C"/>
    <w:rsid w:val="00E25075"/>
    <w:rsid w:val="00E251F6"/>
    <w:rsid w:val="00E25C9A"/>
    <w:rsid w:val="00E317AC"/>
    <w:rsid w:val="00E332CD"/>
    <w:rsid w:val="00E347FD"/>
    <w:rsid w:val="00E350AE"/>
    <w:rsid w:val="00E43E45"/>
    <w:rsid w:val="00E441A9"/>
    <w:rsid w:val="00E454EE"/>
    <w:rsid w:val="00E4574A"/>
    <w:rsid w:val="00E471E8"/>
    <w:rsid w:val="00E555AC"/>
    <w:rsid w:val="00E6373E"/>
    <w:rsid w:val="00E64508"/>
    <w:rsid w:val="00E65468"/>
    <w:rsid w:val="00E704DD"/>
    <w:rsid w:val="00E74987"/>
    <w:rsid w:val="00E77759"/>
    <w:rsid w:val="00E80353"/>
    <w:rsid w:val="00E8211D"/>
    <w:rsid w:val="00E82F2A"/>
    <w:rsid w:val="00E86EC2"/>
    <w:rsid w:val="00E87FA9"/>
    <w:rsid w:val="00E915D6"/>
    <w:rsid w:val="00E937CB"/>
    <w:rsid w:val="00E95961"/>
    <w:rsid w:val="00E9714D"/>
    <w:rsid w:val="00E975A9"/>
    <w:rsid w:val="00EA0E32"/>
    <w:rsid w:val="00EA2395"/>
    <w:rsid w:val="00EB0007"/>
    <w:rsid w:val="00EB6AF2"/>
    <w:rsid w:val="00EC22ED"/>
    <w:rsid w:val="00EC553B"/>
    <w:rsid w:val="00ED0777"/>
    <w:rsid w:val="00ED1189"/>
    <w:rsid w:val="00ED1D2F"/>
    <w:rsid w:val="00ED225C"/>
    <w:rsid w:val="00ED2AEE"/>
    <w:rsid w:val="00ED7EF5"/>
    <w:rsid w:val="00EE3C32"/>
    <w:rsid w:val="00EE3F9C"/>
    <w:rsid w:val="00EE7197"/>
    <w:rsid w:val="00EF2096"/>
    <w:rsid w:val="00F03444"/>
    <w:rsid w:val="00F051BD"/>
    <w:rsid w:val="00F11058"/>
    <w:rsid w:val="00F138D1"/>
    <w:rsid w:val="00F14677"/>
    <w:rsid w:val="00F2009D"/>
    <w:rsid w:val="00F22A92"/>
    <w:rsid w:val="00F330FC"/>
    <w:rsid w:val="00F34DB3"/>
    <w:rsid w:val="00F37A72"/>
    <w:rsid w:val="00F40AD3"/>
    <w:rsid w:val="00F43729"/>
    <w:rsid w:val="00F465C2"/>
    <w:rsid w:val="00F53722"/>
    <w:rsid w:val="00F54981"/>
    <w:rsid w:val="00F551D4"/>
    <w:rsid w:val="00F574F9"/>
    <w:rsid w:val="00F60A7E"/>
    <w:rsid w:val="00F64E78"/>
    <w:rsid w:val="00F651B6"/>
    <w:rsid w:val="00F6593A"/>
    <w:rsid w:val="00F72391"/>
    <w:rsid w:val="00F807FD"/>
    <w:rsid w:val="00F86687"/>
    <w:rsid w:val="00F87638"/>
    <w:rsid w:val="00FA0BF1"/>
    <w:rsid w:val="00FA6664"/>
    <w:rsid w:val="00FB3B51"/>
    <w:rsid w:val="00FB607A"/>
    <w:rsid w:val="00FC2CD1"/>
    <w:rsid w:val="00FC6CD4"/>
    <w:rsid w:val="00FE6D87"/>
    <w:rsid w:val="00FF2327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AB5A9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9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9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9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9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9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9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9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AB5A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5A92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32598B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32598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32598B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2598B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2598B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2598B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3259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2598B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32598B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9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2598B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2598B"/>
    <w:rPr>
      <w:i/>
      <w:iCs/>
    </w:rPr>
  </w:style>
  <w:style w:type="character" w:styleId="Strong">
    <w:name w:val="Strong"/>
    <w:basedOn w:val="DefaultParagraphFont"/>
    <w:uiPriority w:val="22"/>
    <w:qFormat/>
    <w:rsid w:val="0032598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32598B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259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2598B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32598B"/>
    <w:rPr>
      <w:b/>
      <w:bCs/>
      <w:smallCaps/>
      <w:color w:val="F79646" w:themeColor="accent6"/>
    </w:rPr>
  </w:style>
  <w:style w:type="paragraph" w:customStyle="1" w:styleId="Default">
    <w:name w:val="Default"/>
    <w:rsid w:val="00373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98B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98B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98B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98B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98B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98B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98B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98B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32598B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3259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98B"/>
    <w:pPr>
      <w:outlineLvl w:val="9"/>
    </w:pPr>
  </w:style>
  <w:style w:type="paragraph" w:styleId="NormalWeb">
    <w:name w:val="Normal (Web)"/>
    <w:basedOn w:val="Normal"/>
    <w:uiPriority w:val="99"/>
    <w:unhideWhenUsed/>
    <w:rsid w:val="00BD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F330FC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character" w:styleId="CommentReference">
    <w:name w:val="annotation reference"/>
    <w:basedOn w:val="DefaultParagraphFont"/>
    <w:semiHidden/>
    <w:unhideWhenUsed/>
    <w:rsid w:val="003E5F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5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5F9C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5F9C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FootnoteText">
    <w:name w:val="footnote text"/>
    <w:basedOn w:val="Normal"/>
    <w:link w:val="FootnoteTextChar"/>
    <w:semiHidden/>
    <w:unhideWhenUsed/>
    <w:rsid w:val="00630F5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0F55"/>
    <w:rPr>
      <w:rFonts w:ascii="Arial" w:eastAsiaTheme="minorHAnsi" w:hAnsi="Arial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Division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Division</dc:title>
  <dc:creator>Rachel Jereb</dc:creator>
  <cp:lastModifiedBy>Bernadette Cizin</cp:lastModifiedBy>
  <cp:revision>3</cp:revision>
  <cp:lastPrinted>2018-01-16T20:45:00Z</cp:lastPrinted>
  <dcterms:created xsi:type="dcterms:W3CDTF">2024-11-22T16:59:00Z</dcterms:created>
  <dcterms:modified xsi:type="dcterms:W3CDTF">2024-11-22T17:05:00Z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